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16AF" w:rsidRDefault="00FD16AF">
      <w:pPr>
        <w:pStyle w:val="2"/>
      </w:pPr>
      <w:r>
        <w:t>Фома Аквинский (1224 – 1274)</w:t>
      </w:r>
    </w:p>
    <w:p w:rsidR="00FD16AF" w:rsidRDefault="00FD16AF">
      <w:pPr>
        <w:ind w:firstLine="709"/>
        <w:jc w:val="both"/>
        <w:rPr>
          <w:sz w:val="28"/>
        </w:rPr>
      </w:pPr>
    </w:p>
    <w:p w:rsidR="00FD16AF" w:rsidRDefault="00FD16AF">
      <w:pPr>
        <w:ind w:firstLine="709"/>
        <w:jc w:val="both"/>
        <w:rPr>
          <w:sz w:val="28"/>
        </w:rPr>
      </w:pPr>
      <w:r>
        <w:rPr>
          <w:sz w:val="28"/>
        </w:rPr>
        <w:t>Фома Аквинский явился одним из выдающихся мыслителей Западного Средневековья. В католической церкви он почитается как святой (канонизирован в 1323 году) и основатель современного официального  католического учения – томизма.</w:t>
      </w:r>
    </w:p>
    <w:p w:rsidR="00FD16AF" w:rsidRDefault="00FD16AF">
      <w:pPr>
        <w:ind w:firstLine="709"/>
        <w:jc w:val="both"/>
        <w:rPr>
          <w:sz w:val="28"/>
        </w:rPr>
      </w:pPr>
      <w:r>
        <w:rPr>
          <w:sz w:val="28"/>
        </w:rPr>
        <w:t>Фома Аквинский родился в семье графа, будучи младшим среди его многочисленных сыновей. Младшим детям знатных  дворянских семей предназначалась военная или духовная карьера. Фома с детства не любил военных упражнений. Он отличался сосредоточенным, замкнутым характером и очень любил читать и размышлять. Его решили отдать в монастырь и определили в школу при аббатстве Монте Кассино. Однако орден для монашества он выбрал сам, чем вызвал противодействие семьи. Вся семья хотела сделать его бенедиктинцем, а он стал доминиканцем, то есть членом молодого, воинственного и нищенствующего ордена, не дающего больших шансов на быструю карьеру. Однако, видя непреклонность Фомы, семья вынуждена была смириться и отпустить его учиться в Кельн и Париж к знаменитому доминиканскому ученому Альберту Великому.</w:t>
      </w:r>
    </w:p>
    <w:p w:rsidR="00FD16AF" w:rsidRDefault="00FD16AF">
      <w:pPr>
        <w:ind w:firstLine="709"/>
        <w:jc w:val="both"/>
        <w:rPr>
          <w:sz w:val="28"/>
        </w:rPr>
      </w:pPr>
      <w:r>
        <w:rPr>
          <w:sz w:val="28"/>
        </w:rPr>
        <w:t>После окончания учебы Фома Аквинский  с 1252 по 1259 год преподавал в Парижском университете, с 1259 по 1269 год он жил в Италии и преподавал в различных университетах. С 1269 года Фома Аквинский возобновил лекции в Париже, но в 1272 году по заданию папы выехал в Неаполь  для того, чтобы организовать Доминиканскую школу по изучению теологии, а в 1274 году отправился в Лион для участия в лионском соборе. Но по пути заболел и умер. Фома Аквинский всю жизнь посвятил преподаванию и  ученым занятиям, написанию трудов по теологии.</w:t>
      </w:r>
    </w:p>
    <w:p w:rsidR="00FD16AF" w:rsidRDefault="00FD16AF">
      <w:pPr>
        <w:ind w:firstLine="709"/>
        <w:jc w:val="both"/>
        <w:rPr>
          <w:sz w:val="28"/>
        </w:rPr>
      </w:pPr>
      <w:r>
        <w:rPr>
          <w:sz w:val="28"/>
        </w:rPr>
        <w:t xml:space="preserve">  Св. Фому называют и  вершиной схоластической философии, и вел</w:t>
      </w:r>
      <w:r>
        <w:rPr>
          <w:sz w:val="28"/>
        </w:rPr>
        <w:t>и</w:t>
      </w:r>
      <w:r>
        <w:rPr>
          <w:sz w:val="28"/>
        </w:rPr>
        <w:t>ким мастером компромиссов, и родоначальником экономической теории на Западе, воскресившим для Средних веков учение Аристотеля, в том числе и в области экономической мысли. Именно св. Фома показал, что двойственность подхода к истине не означает двойственности истины, то есть  мир временного, материальный и вечный, духовный можно   познать, и на путях веры, и на путях рациональной науки. Фома Аквинский добился того, что подход с точки зрения веры был совмещен с подходом рациональным, даже новаторским.</w:t>
      </w:r>
    </w:p>
    <w:p w:rsidR="00FD16AF" w:rsidRDefault="00FD16AF">
      <w:pPr>
        <w:ind w:firstLine="709"/>
        <w:jc w:val="both"/>
        <w:rPr>
          <w:sz w:val="28"/>
        </w:rPr>
      </w:pPr>
      <w:r>
        <w:rPr>
          <w:sz w:val="28"/>
        </w:rPr>
        <w:t xml:space="preserve"> В области науки Фома Аквинский твердо стоял на позиции единства мира, в методологии выделил ряд  областей научного знания, где истина м</w:t>
      </w:r>
      <w:r>
        <w:rPr>
          <w:sz w:val="28"/>
        </w:rPr>
        <w:t>о</w:t>
      </w:r>
      <w:r>
        <w:rPr>
          <w:sz w:val="28"/>
        </w:rPr>
        <w:t xml:space="preserve">жет быть обнаружена только за счет разума человека, а также такую область, где разум должен быть подкреплен откровением. </w:t>
      </w:r>
      <w:r>
        <w:rPr>
          <w:rStyle w:val="a3"/>
          <w:sz w:val="28"/>
        </w:rPr>
        <w:footnoteReference w:id="1"/>
      </w:r>
      <w:r>
        <w:rPr>
          <w:sz w:val="28"/>
        </w:rPr>
        <w:t xml:space="preserve">. К первым он относит практически все области человеческого знания, а ко второй группе - только сверхъестественную  теологию.  Таким образом, Фома Аквинский открывает дорогу рациональному исследованию материального мира, но </w:t>
      </w:r>
      <w:proofErr w:type="gramStart"/>
      <w:r>
        <w:rPr>
          <w:sz w:val="28"/>
        </w:rPr>
        <w:t>при</w:t>
      </w:r>
      <w:proofErr w:type="gramEnd"/>
      <w:r>
        <w:rPr>
          <w:sz w:val="28"/>
        </w:rPr>
        <w:t xml:space="preserve"> </w:t>
      </w:r>
      <w:proofErr w:type="gramStart"/>
      <w:r>
        <w:rPr>
          <w:sz w:val="28"/>
        </w:rPr>
        <w:lastRenderedPageBreak/>
        <w:t>этом</w:t>
      </w:r>
      <w:proofErr w:type="gramEnd"/>
      <w:r>
        <w:rPr>
          <w:sz w:val="28"/>
        </w:rPr>
        <w:t xml:space="preserve"> не отрывает истину рациональной науки от истины вечной, традиционной. Он решител</w:t>
      </w:r>
      <w:r>
        <w:rPr>
          <w:sz w:val="28"/>
        </w:rPr>
        <w:t>ь</w:t>
      </w:r>
      <w:r>
        <w:rPr>
          <w:sz w:val="28"/>
        </w:rPr>
        <w:t>но протестует против мнения о двух истинах: божественной и научной, то есть рациональной, он утверждает, что существует двуединый путь к одной ист</w:t>
      </w:r>
      <w:r>
        <w:rPr>
          <w:sz w:val="28"/>
        </w:rPr>
        <w:t>и</w:t>
      </w:r>
      <w:r>
        <w:rPr>
          <w:sz w:val="28"/>
        </w:rPr>
        <w:t>не. Именно поэтому он отказывается искать общие законы и закономерности вне мира земного, тварного. Фактически Фома Аквинский считает, что Бог проявляет себя здесь и сейчас, следовательно, надо пристально вглядеться в этот мир, проанализировать явления, процессы этого мира и тогда мы сможем понять то общее и вечное, что  в нем заложено Богом. Таким образом, достигая истины, ученый не удаляется от  вечных ценностей, но способствует приближению к ним других людей,  воспроизводит их в сознании человечества.</w:t>
      </w:r>
    </w:p>
    <w:p w:rsidR="00FD16AF" w:rsidRDefault="00FD16AF">
      <w:pPr>
        <w:ind w:firstLine="709"/>
        <w:jc w:val="both"/>
        <w:rPr>
          <w:sz w:val="28"/>
        </w:rPr>
      </w:pPr>
      <w:r>
        <w:rPr>
          <w:sz w:val="28"/>
        </w:rPr>
        <w:t xml:space="preserve"> Отталкиваясь от нормативных установок, св. Фома предлагает по</w:t>
      </w:r>
      <w:r>
        <w:rPr>
          <w:sz w:val="28"/>
        </w:rPr>
        <w:t>д</w:t>
      </w:r>
      <w:r>
        <w:rPr>
          <w:sz w:val="28"/>
        </w:rPr>
        <w:t>ключить к познанию позитивный анализ реальных явлений и процессов. В р</w:t>
      </w:r>
      <w:r>
        <w:rPr>
          <w:sz w:val="28"/>
        </w:rPr>
        <w:t>е</w:t>
      </w:r>
      <w:r>
        <w:rPr>
          <w:sz w:val="28"/>
        </w:rPr>
        <w:t>зультате возникает очень интересный прием, который Фома Аквинский и проводит в своем фундаментальном труде  Summa Theologiae. Он сам задает вопрос, то есть ставит трудную проблему, часто касающуюся несовершенства нашего мира, его греховности (в частности о мошенничестве, распростр</w:t>
      </w:r>
      <w:r>
        <w:rPr>
          <w:sz w:val="28"/>
        </w:rPr>
        <w:t>а</w:t>
      </w:r>
      <w:r>
        <w:rPr>
          <w:sz w:val="28"/>
        </w:rPr>
        <w:t>ненном в торговле, о ростовщичестве и высоком проценте). Он показывает, что с точки зрения высоких идеалов, общей гармонии мира такие явления - порочны,  они незаконны, а дальше он проводит ан</w:t>
      </w:r>
      <w:r>
        <w:rPr>
          <w:sz w:val="28"/>
        </w:rPr>
        <w:t>а</w:t>
      </w:r>
      <w:r>
        <w:rPr>
          <w:sz w:val="28"/>
        </w:rPr>
        <w:t>лиз самой жизни: нет ли в ней чего - то такого, что обусловило бы сущ</w:t>
      </w:r>
      <w:r>
        <w:rPr>
          <w:sz w:val="28"/>
        </w:rPr>
        <w:t>е</w:t>
      </w:r>
      <w:r>
        <w:rPr>
          <w:sz w:val="28"/>
        </w:rPr>
        <w:t>ствование таких  явлений? В конце концов, Фома Аквинский стремится пок</w:t>
      </w:r>
      <w:r>
        <w:rPr>
          <w:sz w:val="28"/>
        </w:rPr>
        <w:t>а</w:t>
      </w:r>
      <w:r>
        <w:rPr>
          <w:sz w:val="28"/>
        </w:rPr>
        <w:t>зать как, на каких разумных основаниях, в каких пределах можно совместить данные явления и предустановленную гармонию мира.</w:t>
      </w:r>
    </w:p>
    <w:p w:rsidR="00FD16AF" w:rsidRDefault="00FD16AF">
      <w:pPr>
        <w:ind w:firstLine="709"/>
        <w:jc w:val="both"/>
        <w:rPr>
          <w:sz w:val="28"/>
        </w:rPr>
      </w:pPr>
      <w:r>
        <w:rPr>
          <w:sz w:val="28"/>
        </w:rPr>
        <w:t xml:space="preserve"> Собственно экономические проблемы Фома Аквинский рассматривает в  вопросах 77 и 79, но перед этим он касается проблем справедливости, а после – вопросов  собс</w:t>
      </w:r>
      <w:r>
        <w:rPr>
          <w:sz w:val="28"/>
        </w:rPr>
        <w:t>т</w:t>
      </w:r>
      <w:r>
        <w:rPr>
          <w:sz w:val="28"/>
        </w:rPr>
        <w:t>венности, иерархии занятий различных групп людей в обществе, а после эт</w:t>
      </w:r>
      <w:r>
        <w:rPr>
          <w:sz w:val="28"/>
        </w:rPr>
        <w:t>о</w:t>
      </w:r>
      <w:r>
        <w:rPr>
          <w:sz w:val="28"/>
        </w:rPr>
        <w:t>го переходит к вопросам существования государства и источников права. Все эти проблемы св. Фома рассматривает в их соотношении с вечным законом,  данным Богом. Отсюда и трактовка естественного закона, морали, которую предложил Фома Аквинский, а также его  отношение к разуму л</w:t>
      </w:r>
      <w:r>
        <w:rPr>
          <w:sz w:val="28"/>
        </w:rPr>
        <w:t>ю</w:t>
      </w:r>
      <w:r>
        <w:rPr>
          <w:sz w:val="28"/>
        </w:rPr>
        <w:t>дей, к соотношению рациональности выбора  отдельного человека и   божес</w:t>
      </w:r>
      <w:r>
        <w:rPr>
          <w:sz w:val="28"/>
        </w:rPr>
        <w:t>т</w:t>
      </w:r>
      <w:r>
        <w:rPr>
          <w:sz w:val="28"/>
        </w:rPr>
        <w:t>венного провидения. Частные вопросы не могут рассматриваться вне униве</w:t>
      </w:r>
      <w:r>
        <w:rPr>
          <w:sz w:val="28"/>
        </w:rPr>
        <w:t>р</w:t>
      </w:r>
      <w:r>
        <w:rPr>
          <w:sz w:val="28"/>
        </w:rPr>
        <w:t>сума, наоборот, универсальные воззрения определяют  подход  к частностям. Так поиск основания   для обмена рассматривается как проблема “ справе</w:t>
      </w:r>
      <w:r>
        <w:rPr>
          <w:sz w:val="28"/>
        </w:rPr>
        <w:t>д</w:t>
      </w:r>
      <w:r>
        <w:rPr>
          <w:sz w:val="28"/>
        </w:rPr>
        <w:t xml:space="preserve">ливой цены”,  которая воздаст всем  участникам обмена по заслугам, то есть   обеспечит справедливое “ количество ценности”. В то же время, это “ количество ценности”  должно быть равным “ затратам труда и издержек” участников, то есть обеспечивать не только справедливость, но и равенство. На справедливую цену ложится  двойная нагрузка, поэтому ее теория  трактуется   современными авторами противоречиво. Каждый из  экономистов видит в теории справедливой цены </w:t>
      </w:r>
      <w:r>
        <w:rPr>
          <w:sz w:val="28"/>
        </w:rPr>
        <w:lastRenderedPageBreak/>
        <w:t>свои аспекты. Для того чтобы разобраться в особенностях этой теории необходимо обратиться к общим основам подхода св. Фомы.</w:t>
      </w:r>
      <w:r>
        <w:rPr>
          <w:rStyle w:val="a3"/>
          <w:sz w:val="28"/>
        </w:rPr>
        <w:footnoteReference w:id="2"/>
      </w:r>
      <w:r>
        <w:rPr>
          <w:sz w:val="28"/>
        </w:rPr>
        <w:t xml:space="preserve">  </w:t>
      </w:r>
    </w:p>
    <w:p w:rsidR="00FD16AF" w:rsidRDefault="00FD16AF">
      <w:pPr>
        <w:ind w:firstLine="709"/>
        <w:jc w:val="both"/>
        <w:rPr>
          <w:sz w:val="28"/>
        </w:rPr>
      </w:pPr>
      <w:r>
        <w:rPr>
          <w:sz w:val="28"/>
        </w:rPr>
        <w:t xml:space="preserve">  Фома Аквинский явился автором наиболее популярного варианта неутилитарной, абсолютной этики, но   аргументом  для существования того или иного явления он часто выдв</w:t>
      </w:r>
      <w:r>
        <w:rPr>
          <w:sz w:val="28"/>
        </w:rPr>
        <w:t>и</w:t>
      </w:r>
      <w:r>
        <w:rPr>
          <w:sz w:val="28"/>
        </w:rPr>
        <w:t>гает полезность его с точки зрения общества. Это, конечно же, не тот утил</w:t>
      </w:r>
      <w:r>
        <w:rPr>
          <w:sz w:val="28"/>
        </w:rPr>
        <w:t>и</w:t>
      </w:r>
      <w:r>
        <w:rPr>
          <w:sz w:val="28"/>
        </w:rPr>
        <w:t>таризм, который будет развит в ХУ111- Х1Х веках, здесь нет прямого опра</w:t>
      </w:r>
      <w:r>
        <w:rPr>
          <w:sz w:val="28"/>
        </w:rPr>
        <w:t>в</w:t>
      </w:r>
      <w:r>
        <w:rPr>
          <w:sz w:val="28"/>
        </w:rPr>
        <w:t xml:space="preserve">дания эгоизма и расчетливости.  </w:t>
      </w:r>
    </w:p>
    <w:p w:rsidR="00FD16AF" w:rsidRDefault="00FD16AF">
      <w:pPr>
        <w:ind w:firstLine="709"/>
        <w:jc w:val="both"/>
        <w:rPr>
          <w:sz w:val="28"/>
        </w:rPr>
      </w:pPr>
      <w:r>
        <w:rPr>
          <w:sz w:val="28"/>
        </w:rPr>
        <w:t xml:space="preserve"> Опорой в социально - экономическом учении Фомы Аквинского сл</w:t>
      </w:r>
      <w:r>
        <w:rPr>
          <w:sz w:val="28"/>
        </w:rPr>
        <w:t>у</w:t>
      </w:r>
      <w:r>
        <w:rPr>
          <w:sz w:val="28"/>
        </w:rPr>
        <w:t>жит трактовка  вечного, естественного, человеческого и божественного зак</w:t>
      </w:r>
      <w:r>
        <w:rPr>
          <w:sz w:val="28"/>
        </w:rPr>
        <w:t>о</w:t>
      </w:r>
      <w:r>
        <w:rPr>
          <w:sz w:val="28"/>
        </w:rPr>
        <w:t>на. В центре наук об обществе стоит понимание связи естественного и чел</w:t>
      </w:r>
      <w:r>
        <w:rPr>
          <w:sz w:val="28"/>
        </w:rPr>
        <w:t>о</w:t>
      </w:r>
      <w:r>
        <w:rPr>
          <w:sz w:val="28"/>
        </w:rPr>
        <w:t>веческого законов. Во - многом Фома Аквинский опирается на античных (в частности римских) ученых, юристов. Показательно понимание им естес</w:t>
      </w:r>
      <w:r>
        <w:rPr>
          <w:sz w:val="28"/>
        </w:rPr>
        <w:t>т</w:t>
      </w:r>
      <w:r>
        <w:rPr>
          <w:sz w:val="28"/>
        </w:rPr>
        <w:t>венного закона. В нашем толковании естественным является закон природы, объективный и независимый от человека, например закон всемирного тягот</w:t>
      </w:r>
      <w:r>
        <w:rPr>
          <w:sz w:val="28"/>
        </w:rPr>
        <w:t>е</w:t>
      </w:r>
      <w:r>
        <w:rPr>
          <w:sz w:val="28"/>
        </w:rPr>
        <w:t>ния. Для Средневековья это было не так. Естественным Фома Аквинский считал закон (право), который является предписанием, императивом, обяз</w:t>
      </w:r>
      <w:r>
        <w:rPr>
          <w:sz w:val="28"/>
        </w:rPr>
        <w:t>а</w:t>
      </w:r>
      <w:r>
        <w:rPr>
          <w:sz w:val="28"/>
        </w:rPr>
        <w:t>тельным для “ правильных” действий людей. В его универсуме не существует морально нейтральных  явлений, процессов, а тем более поступков людей. Перед нами универсум, организованный принципиально по- иному, чем мир Локка, Гоббса, а тем более Бентама.  Естественный закон направлен на до</w:t>
      </w:r>
      <w:r>
        <w:rPr>
          <w:sz w:val="28"/>
        </w:rPr>
        <w:t>с</w:t>
      </w:r>
      <w:r>
        <w:rPr>
          <w:sz w:val="28"/>
        </w:rPr>
        <w:t>тижение блага, он отражает  провидение Бога. Таким образом, перед нами высшее правило, оно указывает на то, что нужно делать, чтобы достичь блага. Как же понимается благо? Эт</w:t>
      </w:r>
      <w:proofErr w:type="gramStart"/>
      <w:r>
        <w:rPr>
          <w:sz w:val="28"/>
        </w:rPr>
        <w:t>о-</w:t>
      </w:r>
      <w:proofErr w:type="gramEnd"/>
      <w:r>
        <w:rPr>
          <w:sz w:val="28"/>
        </w:rPr>
        <w:t xml:space="preserve">  стяжание Бога, созерцание Его в небесах, жизнь в Боге и с Богом.  Как и в любом виде абсолютной этической теории, в учении Фомы Аквинского благо противопоставляется удовольствию и власти. Достижение блага связано с запретом на  ряд действий. При этом Фома А</w:t>
      </w:r>
      <w:r>
        <w:rPr>
          <w:sz w:val="28"/>
        </w:rPr>
        <w:t>к</w:t>
      </w:r>
      <w:r>
        <w:rPr>
          <w:sz w:val="28"/>
        </w:rPr>
        <w:t>винский не отнимает у человека свободы воли. Человек может направить свои помыслы и к другим целям, но  это будет как раз ограничение его воли в чи</w:t>
      </w:r>
      <w:r>
        <w:rPr>
          <w:sz w:val="28"/>
        </w:rPr>
        <w:t>с</w:t>
      </w:r>
      <w:r>
        <w:rPr>
          <w:sz w:val="28"/>
        </w:rPr>
        <w:t>то естественном и провиденциальном смысле. Зло порождается ущербностью воли. Морально обязательный поступок совпадает с высшим благом</w:t>
      </w:r>
      <w:proofErr w:type="gramStart"/>
      <w:r>
        <w:rPr>
          <w:sz w:val="28"/>
        </w:rPr>
        <w:t xml:space="preserve"> ,</w:t>
      </w:r>
      <w:proofErr w:type="gramEnd"/>
      <w:r>
        <w:rPr>
          <w:sz w:val="28"/>
        </w:rPr>
        <w:t xml:space="preserve"> ибо е</w:t>
      </w:r>
      <w:r>
        <w:rPr>
          <w:sz w:val="28"/>
        </w:rPr>
        <w:t>с</w:t>
      </w:r>
      <w:r>
        <w:rPr>
          <w:sz w:val="28"/>
        </w:rPr>
        <w:t>тественный закон “ есть участие вечного закона в разумной твари “</w:t>
      </w:r>
      <w:r>
        <w:rPr>
          <w:rStyle w:val="a3"/>
          <w:sz w:val="28"/>
        </w:rPr>
        <w:footnoteReference w:id="3"/>
      </w:r>
      <w:r>
        <w:rPr>
          <w:sz w:val="28"/>
        </w:rPr>
        <w:t xml:space="preserve"> .</w:t>
      </w:r>
    </w:p>
    <w:p w:rsidR="00FD16AF" w:rsidRDefault="00FD16AF">
      <w:pPr>
        <w:ind w:firstLine="709"/>
        <w:jc w:val="both"/>
        <w:rPr>
          <w:sz w:val="28"/>
        </w:rPr>
      </w:pPr>
      <w:r>
        <w:rPr>
          <w:sz w:val="28"/>
        </w:rPr>
        <w:t xml:space="preserve"> Показательным является связь естественного и вечного закона через разум,  интеллект человека. Разум также становится морально ориентирова</w:t>
      </w:r>
      <w:r>
        <w:rPr>
          <w:sz w:val="28"/>
        </w:rPr>
        <w:t>н</w:t>
      </w:r>
      <w:r>
        <w:rPr>
          <w:sz w:val="28"/>
        </w:rPr>
        <w:t>ной категорией. Отклонение разума от велений естественного закона не могут рассматриваться как естественные, эт</w:t>
      </w:r>
      <w:proofErr w:type="gramStart"/>
      <w:r>
        <w:rPr>
          <w:sz w:val="28"/>
        </w:rPr>
        <w:t>о-</w:t>
      </w:r>
      <w:proofErr w:type="gramEnd"/>
      <w:r>
        <w:rPr>
          <w:sz w:val="28"/>
        </w:rPr>
        <w:t xml:space="preserve"> недостаток , ущербность понимания. Фома Аквинский идет в этом отношении даже дальше. Он признает не дейс</w:t>
      </w:r>
      <w:r>
        <w:rPr>
          <w:sz w:val="28"/>
        </w:rPr>
        <w:t>т</w:t>
      </w:r>
      <w:r>
        <w:rPr>
          <w:sz w:val="28"/>
        </w:rPr>
        <w:t>вующим, то есть необязательным к исполнению человеческий закон, кот</w:t>
      </w:r>
      <w:r>
        <w:rPr>
          <w:sz w:val="28"/>
        </w:rPr>
        <w:t>о</w:t>
      </w:r>
      <w:r>
        <w:rPr>
          <w:sz w:val="28"/>
        </w:rPr>
        <w:t>рый бы отклонялся от естественного, т.к. это - не закон</w:t>
      </w:r>
      <w:proofErr w:type="gramStart"/>
      <w:r>
        <w:rPr>
          <w:sz w:val="28"/>
        </w:rPr>
        <w:t xml:space="preserve"> ,</w:t>
      </w:r>
      <w:proofErr w:type="gramEnd"/>
      <w:r>
        <w:rPr>
          <w:sz w:val="28"/>
        </w:rPr>
        <w:t xml:space="preserve"> а “ извращение зак</w:t>
      </w:r>
      <w:r>
        <w:rPr>
          <w:sz w:val="28"/>
        </w:rPr>
        <w:t>о</w:t>
      </w:r>
      <w:r>
        <w:rPr>
          <w:sz w:val="28"/>
        </w:rPr>
        <w:t>на”</w:t>
      </w:r>
      <w:r>
        <w:rPr>
          <w:rStyle w:val="a3"/>
          <w:sz w:val="28"/>
        </w:rPr>
        <w:footnoteReference w:id="4"/>
      </w:r>
      <w:r>
        <w:rPr>
          <w:sz w:val="28"/>
        </w:rPr>
        <w:t xml:space="preserve">. </w:t>
      </w:r>
    </w:p>
    <w:p w:rsidR="00FD16AF" w:rsidRDefault="00FD16AF">
      <w:pPr>
        <w:ind w:firstLine="709"/>
        <w:jc w:val="both"/>
        <w:rPr>
          <w:sz w:val="28"/>
        </w:rPr>
      </w:pPr>
      <w:r>
        <w:rPr>
          <w:sz w:val="28"/>
        </w:rPr>
        <w:t xml:space="preserve"> </w:t>
      </w:r>
    </w:p>
    <w:p w:rsidR="00FD16AF" w:rsidRDefault="00FD16AF">
      <w:pPr>
        <w:ind w:firstLine="709"/>
        <w:jc w:val="both"/>
        <w:rPr>
          <w:sz w:val="28"/>
        </w:rPr>
      </w:pPr>
      <w:r>
        <w:rPr>
          <w:sz w:val="28"/>
        </w:rPr>
        <w:lastRenderedPageBreak/>
        <w:t xml:space="preserve">  Приоритет нормативного подхода определяет в учении Фомы Акви</w:t>
      </w:r>
      <w:r>
        <w:rPr>
          <w:sz w:val="28"/>
        </w:rPr>
        <w:t>н</w:t>
      </w:r>
      <w:r>
        <w:rPr>
          <w:sz w:val="28"/>
        </w:rPr>
        <w:t xml:space="preserve">ского  изучение любых явлений  как выражений идеального бытия. Сквозь </w:t>
      </w:r>
      <w:proofErr w:type="gramStart"/>
      <w:r>
        <w:rPr>
          <w:sz w:val="28"/>
        </w:rPr>
        <w:t>временное</w:t>
      </w:r>
      <w:proofErr w:type="gramEnd"/>
      <w:r>
        <w:rPr>
          <w:sz w:val="28"/>
        </w:rPr>
        <w:t>, повседневное видится вечное, несменяемое. Собственно среднев</w:t>
      </w:r>
      <w:r>
        <w:rPr>
          <w:sz w:val="28"/>
        </w:rPr>
        <w:t>е</w:t>
      </w:r>
      <w:r>
        <w:rPr>
          <w:sz w:val="28"/>
        </w:rPr>
        <w:t>кового мыслителя вещи занимают не сами по себе</w:t>
      </w:r>
      <w:proofErr w:type="gramStart"/>
      <w:r>
        <w:rPr>
          <w:sz w:val="28"/>
        </w:rPr>
        <w:t xml:space="preserve"> ,</w:t>
      </w:r>
      <w:proofErr w:type="gramEnd"/>
      <w:r>
        <w:rPr>
          <w:sz w:val="28"/>
        </w:rPr>
        <w:t xml:space="preserve"> он хочет понять их соо</w:t>
      </w:r>
      <w:r>
        <w:rPr>
          <w:sz w:val="28"/>
        </w:rPr>
        <w:t>т</w:t>
      </w:r>
      <w:r>
        <w:rPr>
          <w:sz w:val="28"/>
        </w:rPr>
        <w:t>ношение с их сущностью, с вечной истиной. От предшественников Фому А</w:t>
      </w:r>
      <w:r>
        <w:rPr>
          <w:sz w:val="28"/>
        </w:rPr>
        <w:t>к</w:t>
      </w:r>
      <w:r>
        <w:rPr>
          <w:sz w:val="28"/>
        </w:rPr>
        <w:t>винского отделяет   то, что он “ поднял статус” тварного мира, показал его как проявление божественного провидения, а не как вместилище зла, п</w:t>
      </w:r>
      <w:r>
        <w:rPr>
          <w:sz w:val="28"/>
        </w:rPr>
        <w:t>о</w:t>
      </w:r>
      <w:r>
        <w:rPr>
          <w:sz w:val="28"/>
        </w:rPr>
        <w:t>рождение дьявола, греховный  и неустойчивый мир, обреченный на скорый конец. Фома Аквинский поднял статус человека в мире и в Боге</w:t>
      </w:r>
      <w:proofErr w:type="gramStart"/>
      <w:r>
        <w:rPr>
          <w:sz w:val="28"/>
        </w:rPr>
        <w:t xml:space="preserve"> ,</w:t>
      </w:r>
      <w:proofErr w:type="gramEnd"/>
      <w:r>
        <w:rPr>
          <w:sz w:val="28"/>
        </w:rPr>
        <w:t xml:space="preserve"> развил идеи абсолютной этики и связал их с разумом.</w:t>
      </w:r>
    </w:p>
    <w:p w:rsidR="00FD16AF" w:rsidRDefault="00FD16AF">
      <w:pPr>
        <w:ind w:firstLine="709"/>
        <w:jc w:val="both"/>
        <w:rPr>
          <w:sz w:val="28"/>
        </w:rPr>
      </w:pPr>
      <w:r>
        <w:rPr>
          <w:sz w:val="28"/>
        </w:rPr>
        <w:t xml:space="preserve">  Важно отметить, что Фома Аквинский признавал, что конечные вещи, явления могут быть несовершенными, неполными, так же, как и поступки ч</w:t>
      </w:r>
      <w:r>
        <w:rPr>
          <w:sz w:val="28"/>
        </w:rPr>
        <w:t>е</w:t>
      </w:r>
      <w:r>
        <w:rPr>
          <w:sz w:val="28"/>
        </w:rPr>
        <w:t>ловека, законы государства. В каждом отдельном случае сущность, божий промысел выражен не совершенно точно и полно. Именно эта неполнота, несовершенство тварного мира по сравнению с Богом и его промыслом пор</w:t>
      </w:r>
      <w:r>
        <w:rPr>
          <w:sz w:val="28"/>
        </w:rPr>
        <w:t>о</w:t>
      </w:r>
      <w:r>
        <w:rPr>
          <w:sz w:val="28"/>
        </w:rPr>
        <w:t xml:space="preserve">ждает необходимость применения для изучения мира, общества позитивного анализа. Этот анализ  должен  показать вещи и явления </w:t>
      </w:r>
      <w:proofErr w:type="gramStart"/>
      <w:r>
        <w:rPr>
          <w:sz w:val="28"/>
        </w:rPr>
        <w:t>такими</w:t>
      </w:r>
      <w:proofErr w:type="gramEnd"/>
      <w:r>
        <w:rPr>
          <w:sz w:val="28"/>
        </w:rPr>
        <w:t>, каковы они есть в их несовершенстве. Выявить их сущность можно как из  нормативных установок, так и из обобщения, анализа. Для Аквината уже  важно то,  что мы можем изучать конечные явления, данные в опыте, то есть опираться на э</w:t>
      </w:r>
      <w:r>
        <w:rPr>
          <w:sz w:val="28"/>
        </w:rPr>
        <w:t>м</w:t>
      </w:r>
      <w:r>
        <w:rPr>
          <w:sz w:val="28"/>
        </w:rPr>
        <w:t>пирические факты. Очень наглядно этот подход был продемонстрирован Ф</w:t>
      </w:r>
      <w:r>
        <w:rPr>
          <w:sz w:val="28"/>
        </w:rPr>
        <w:t>о</w:t>
      </w:r>
      <w:r>
        <w:rPr>
          <w:sz w:val="28"/>
        </w:rPr>
        <w:t>мой Аквинским в доказательствах бытия Бога.</w:t>
      </w:r>
      <w:r>
        <w:rPr>
          <w:rStyle w:val="a3"/>
          <w:sz w:val="28"/>
        </w:rPr>
        <w:footnoteReference w:id="5"/>
      </w:r>
      <w:r>
        <w:rPr>
          <w:sz w:val="28"/>
        </w:rPr>
        <w:t xml:space="preserve"> Даже в такой отвлеченной области св. Фома стоит на почве эмпир</w:t>
      </w:r>
      <w:r>
        <w:rPr>
          <w:sz w:val="28"/>
        </w:rPr>
        <w:t>и</w:t>
      </w:r>
      <w:r>
        <w:rPr>
          <w:sz w:val="28"/>
        </w:rPr>
        <w:t>ческого анализа и старается дойти до Бога через обобщение конкретных я</w:t>
      </w:r>
      <w:r>
        <w:rPr>
          <w:sz w:val="28"/>
        </w:rPr>
        <w:t>в</w:t>
      </w:r>
      <w:r>
        <w:rPr>
          <w:sz w:val="28"/>
        </w:rPr>
        <w:t>лений и процессов.</w:t>
      </w:r>
    </w:p>
    <w:p w:rsidR="00FD16AF" w:rsidRDefault="00FD16AF">
      <w:pPr>
        <w:ind w:firstLine="709"/>
        <w:jc w:val="both"/>
        <w:rPr>
          <w:sz w:val="28"/>
        </w:rPr>
      </w:pPr>
      <w:r>
        <w:rPr>
          <w:sz w:val="28"/>
        </w:rPr>
        <w:t xml:space="preserve">  Таким образом,  Фома Аквинский применяет синтетический метод и</w:t>
      </w:r>
      <w:r>
        <w:rPr>
          <w:sz w:val="28"/>
        </w:rPr>
        <w:t>с</w:t>
      </w:r>
      <w:r>
        <w:rPr>
          <w:sz w:val="28"/>
        </w:rPr>
        <w:t>следования  общества</w:t>
      </w:r>
      <w:proofErr w:type="gramStart"/>
      <w:r>
        <w:rPr>
          <w:sz w:val="28"/>
        </w:rPr>
        <w:t xml:space="preserve"> :</w:t>
      </w:r>
      <w:proofErr w:type="gramEnd"/>
      <w:r>
        <w:rPr>
          <w:sz w:val="28"/>
        </w:rPr>
        <w:t xml:space="preserve"> от известной незыблемой нормы разум приходит к постижению несовершенного мира в его конкретном виде и его ограниченн</w:t>
      </w:r>
      <w:r>
        <w:rPr>
          <w:sz w:val="28"/>
        </w:rPr>
        <w:t>о</w:t>
      </w:r>
      <w:r>
        <w:rPr>
          <w:sz w:val="28"/>
        </w:rPr>
        <w:t>сти, а от  исследования этого мира разум идет к норме, как бы “ прогляд</w:t>
      </w:r>
      <w:r>
        <w:rPr>
          <w:sz w:val="28"/>
        </w:rPr>
        <w:t>ы</w:t>
      </w:r>
      <w:r>
        <w:rPr>
          <w:sz w:val="28"/>
        </w:rPr>
        <w:t>вающей” сквозь несовершенство и  незавершенность мира. Аквинат пытается понять мир одновременно как в его конкретном несовершенстве и незаве</w:t>
      </w:r>
      <w:r>
        <w:rPr>
          <w:sz w:val="28"/>
        </w:rPr>
        <w:t>р</w:t>
      </w:r>
      <w:r>
        <w:rPr>
          <w:sz w:val="28"/>
        </w:rPr>
        <w:t>шенности, так и в его потенциальном движении к норме. Для него было ясно, что человеческий разум может справиться с этой задачей, так как естестве</w:t>
      </w:r>
      <w:r>
        <w:rPr>
          <w:sz w:val="28"/>
        </w:rPr>
        <w:t>н</w:t>
      </w:r>
      <w:r>
        <w:rPr>
          <w:sz w:val="28"/>
        </w:rPr>
        <w:t>ный закон предполагает участие разума  в вечном законе Бога на основании того, что, напомним, сам естественный закон есть “ участие вечного закона в разумной твари”.</w:t>
      </w:r>
    </w:p>
    <w:p w:rsidR="00FD16AF" w:rsidRDefault="00FD16AF">
      <w:pPr>
        <w:ind w:firstLine="709"/>
        <w:jc w:val="both"/>
        <w:rPr>
          <w:sz w:val="28"/>
        </w:rPr>
      </w:pPr>
      <w:r>
        <w:rPr>
          <w:sz w:val="28"/>
        </w:rPr>
        <w:t xml:space="preserve"> Вместе с тем, Фома Аквинский шел дальше в своих рассуждениях об общественной жизни и ее исследовании. Познание  предполагает выработку практических рекомендаций по улучшению  социальных условий. В отнош</w:t>
      </w:r>
      <w:r>
        <w:rPr>
          <w:sz w:val="28"/>
        </w:rPr>
        <w:t>е</w:t>
      </w:r>
      <w:r>
        <w:rPr>
          <w:sz w:val="28"/>
        </w:rPr>
        <w:t>нии хозяйственной жизни, как уже отмечалось,  у  Аквината преобладают субъективные оценки явлений ценообразования, а так же денег и процента. Для него было необходимо рассмотреть поведение людей, оценить их дейс</w:t>
      </w:r>
      <w:r>
        <w:rPr>
          <w:sz w:val="28"/>
        </w:rPr>
        <w:t>т</w:t>
      </w:r>
      <w:r>
        <w:rPr>
          <w:sz w:val="28"/>
        </w:rPr>
        <w:t>вия в тех или иных случаях, показать, в каких условиях  люди поступают гр</w:t>
      </w:r>
      <w:r>
        <w:rPr>
          <w:sz w:val="28"/>
        </w:rPr>
        <w:t>е</w:t>
      </w:r>
      <w:r>
        <w:rPr>
          <w:sz w:val="28"/>
        </w:rPr>
        <w:t>ховно (</w:t>
      </w:r>
      <w:proofErr w:type="gramStart"/>
      <w:r>
        <w:rPr>
          <w:sz w:val="28"/>
        </w:rPr>
        <w:t>например</w:t>
      </w:r>
      <w:proofErr w:type="gramEnd"/>
      <w:r>
        <w:rPr>
          <w:sz w:val="28"/>
        </w:rPr>
        <w:t xml:space="preserve"> при обмене), а в каких - нормально. </w:t>
      </w:r>
      <w:r>
        <w:rPr>
          <w:sz w:val="28"/>
        </w:rPr>
        <w:lastRenderedPageBreak/>
        <w:t>Указание на норму п</w:t>
      </w:r>
      <w:r>
        <w:rPr>
          <w:sz w:val="28"/>
        </w:rPr>
        <w:t>о</w:t>
      </w:r>
      <w:r>
        <w:rPr>
          <w:sz w:val="28"/>
        </w:rPr>
        <w:t>ведения в данном случае равнозначно  выявлению пути улучшения, испра</w:t>
      </w:r>
      <w:r>
        <w:rPr>
          <w:sz w:val="28"/>
        </w:rPr>
        <w:t>в</w:t>
      </w:r>
      <w:r>
        <w:rPr>
          <w:sz w:val="28"/>
        </w:rPr>
        <w:t>ления самого мира, так как  возвращает деятельность человека к моральному закону.</w:t>
      </w:r>
    </w:p>
    <w:p w:rsidR="00FD16AF" w:rsidRDefault="00FD16AF">
      <w:pPr>
        <w:ind w:firstLine="709"/>
        <w:jc w:val="both"/>
        <w:rPr>
          <w:sz w:val="28"/>
        </w:rPr>
      </w:pPr>
      <w:r>
        <w:rPr>
          <w:sz w:val="28"/>
        </w:rPr>
        <w:t xml:space="preserve"> </w:t>
      </w:r>
    </w:p>
    <w:p w:rsidR="00FD16AF" w:rsidRDefault="00FD16AF">
      <w:pPr>
        <w:ind w:firstLine="709"/>
        <w:jc w:val="both"/>
        <w:rPr>
          <w:sz w:val="28"/>
        </w:rPr>
      </w:pPr>
      <w:r>
        <w:rPr>
          <w:sz w:val="28"/>
        </w:rPr>
        <w:t xml:space="preserve"> На самое высокое место в обществе Аквинат ставит, разумеется, лиц</w:t>
      </w:r>
      <w:proofErr w:type="gramStart"/>
      <w:r>
        <w:rPr>
          <w:sz w:val="28"/>
        </w:rPr>
        <w:t xml:space="preserve"> ,</w:t>
      </w:r>
      <w:proofErr w:type="gramEnd"/>
      <w:r>
        <w:rPr>
          <w:sz w:val="28"/>
        </w:rPr>
        <w:t xml:space="preserve"> которые наименее связаны с  необходимостью добывать материальные средства к жизни</w:t>
      </w:r>
      <w:r>
        <w:rPr>
          <w:rStyle w:val="a3"/>
          <w:sz w:val="28"/>
        </w:rPr>
        <w:footnoteReference w:id="6"/>
      </w:r>
      <w:r>
        <w:rPr>
          <w:sz w:val="28"/>
        </w:rPr>
        <w:t>.. Духовные занятия, да</w:t>
      </w:r>
      <w:r>
        <w:rPr>
          <w:sz w:val="28"/>
        </w:rPr>
        <w:t>ю</w:t>
      </w:r>
      <w:r>
        <w:rPr>
          <w:sz w:val="28"/>
        </w:rPr>
        <w:t>щие свободу самовыражения через самосовершенствование, стоят выше всего, а занятия, находящиеся под влиянием случая и обстоятельств занимают  последнее место. В таких занятиях, как торговля, больше места для корысти и эгоизма, чем в занятиях земледелием или ремеслом, следовательно,  торговля стоит ниже ремесла и земледелия.</w:t>
      </w:r>
    </w:p>
    <w:p w:rsidR="00FD16AF" w:rsidRDefault="00FD16AF">
      <w:pPr>
        <w:ind w:firstLine="709"/>
        <w:jc w:val="both"/>
        <w:rPr>
          <w:sz w:val="28"/>
        </w:rPr>
      </w:pPr>
      <w:r>
        <w:rPr>
          <w:sz w:val="28"/>
        </w:rPr>
        <w:t xml:space="preserve">  Торговец может претендовать на прибыль лишь при особых условиях:  он сам затратил усилия и должен обеспечить себе за счет своего труда средства к существованию; он желает обеспечить средства для благотворительных целей; он желает служить общественной пользе, возмещая служение  нормальным </w:t>
      </w:r>
      <w:proofErr w:type="gramStart"/>
      <w:r>
        <w:rPr>
          <w:sz w:val="28"/>
        </w:rPr>
        <w:t xml:space="preserve">( </w:t>
      </w:r>
      <w:proofErr w:type="gramEnd"/>
      <w:r>
        <w:rPr>
          <w:sz w:val="28"/>
        </w:rPr>
        <w:t>умеренным) вознаграждением;  кроме того, он может улучшить качество вещи, использовать различие в стоимости вещи на разных рынках в разное время, должен возместить риск</w:t>
      </w:r>
      <w:proofErr w:type="gramStart"/>
      <w:r>
        <w:rPr>
          <w:sz w:val="28"/>
        </w:rPr>
        <w:t xml:space="preserve"> ,</w:t>
      </w:r>
      <w:proofErr w:type="gramEnd"/>
      <w:r>
        <w:rPr>
          <w:sz w:val="28"/>
        </w:rPr>
        <w:t xml:space="preserve"> возникающий при торговле.</w:t>
      </w:r>
      <w:r>
        <w:rPr>
          <w:rStyle w:val="a3"/>
          <w:sz w:val="28"/>
        </w:rPr>
        <w:footnoteReference w:id="7"/>
      </w:r>
      <w:r>
        <w:rPr>
          <w:sz w:val="28"/>
        </w:rPr>
        <w:t xml:space="preserve"> Фома Аквинский больше всего акцентирует умеренность  в величине вознагражд</w:t>
      </w:r>
      <w:r>
        <w:rPr>
          <w:sz w:val="28"/>
        </w:rPr>
        <w:t>е</w:t>
      </w:r>
      <w:r>
        <w:rPr>
          <w:sz w:val="28"/>
        </w:rPr>
        <w:t>ния, его сопоставимость с затратами торговца, его трудом, а также  направл</w:t>
      </w:r>
      <w:r>
        <w:rPr>
          <w:sz w:val="28"/>
        </w:rPr>
        <w:t>е</w:t>
      </w:r>
      <w:r>
        <w:rPr>
          <w:sz w:val="28"/>
        </w:rPr>
        <w:t>ния использования этого вознаграждения. Особенно следует отметить то, что вознаграждение должно воспоследовать от удовлетворения общественных нужд (общественная польза).</w:t>
      </w:r>
    </w:p>
    <w:p w:rsidR="00FD16AF" w:rsidRDefault="00FD16AF">
      <w:pPr>
        <w:ind w:firstLine="709"/>
        <w:jc w:val="both"/>
        <w:rPr>
          <w:sz w:val="28"/>
        </w:rPr>
      </w:pPr>
      <w:r>
        <w:rPr>
          <w:sz w:val="28"/>
        </w:rPr>
        <w:t xml:space="preserve">Покупатель должен соизмерять цену, как со своими средствами, так и с желанием приобрести данную вещь. Если эта вещь </w:t>
      </w:r>
      <w:proofErr w:type="gramStart"/>
      <w:r>
        <w:rPr>
          <w:sz w:val="28"/>
        </w:rPr>
        <w:t>очень нужна</w:t>
      </w:r>
      <w:proofErr w:type="gramEnd"/>
      <w:r>
        <w:rPr>
          <w:sz w:val="28"/>
        </w:rPr>
        <w:t xml:space="preserve"> покупателю, а продавцу тяжело с ней расставаться, то высокая цена за нее не будет несправедливой, так как отражает честные намерения обеих сторон, не нанеся вреда покупателю. </w:t>
      </w:r>
    </w:p>
    <w:p w:rsidR="00FD16AF" w:rsidRDefault="00FD16AF">
      <w:pPr>
        <w:ind w:firstLine="709"/>
        <w:jc w:val="both"/>
        <w:rPr>
          <w:sz w:val="28"/>
        </w:rPr>
      </w:pPr>
      <w:r>
        <w:rPr>
          <w:sz w:val="28"/>
        </w:rPr>
        <w:t>Фома Аквинский идет дальше,  в рамках 77 вопроса он обсуждает проблемы лукавства в продаже, полноту той информации, которую продавец и покупатель обязаны сообщить друг другу при совершении сделки. Так, например, обязан ли продавец, запрашивая невысокую цену за кривую лошадь, дополнительно обратить внимание покупателя на ее недостаток?</w:t>
      </w:r>
      <w:r>
        <w:rPr>
          <w:rStyle w:val="a3"/>
          <w:sz w:val="28"/>
        </w:rPr>
        <w:footnoteReference w:id="8"/>
      </w:r>
      <w:r>
        <w:rPr>
          <w:sz w:val="28"/>
        </w:rPr>
        <w:t xml:space="preserve">. Фома Аквинский, разбирая этот случай, считает, что если продавец заранее знает, что товар плох, но выдает его </w:t>
      </w:r>
      <w:proofErr w:type="gramStart"/>
      <w:r>
        <w:rPr>
          <w:sz w:val="28"/>
        </w:rPr>
        <w:t>за</w:t>
      </w:r>
      <w:proofErr w:type="gramEnd"/>
      <w:r>
        <w:rPr>
          <w:sz w:val="28"/>
        </w:rPr>
        <w:t xml:space="preserve"> </w:t>
      </w:r>
      <w:proofErr w:type="gramStart"/>
      <w:r>
        <w:rPr>
          <w:sz w:val="28"/>
        </w:rPr>
        <w:t>хороший</w:t>
      </w:r>
      <w:proofErr w:type="gramEnd"/>
      <w:r>
        <w:rPr>
          <w:sz w:val="28"/>
        </w:rPr>
        <w:t xml:space="preserve">, то он мошенничает, также, как и при обвесе или обмере покупателя. Но назначение низкой цены уже должно служить честным предупреждением покупателю, наговаривать на себя продавец не должен, иначе покупатель вообразит, что у лошади есть множество других недостатков, занизит цену или откажется от сделки. </w:t>
      </w:r>
      <w:r>
        <w:rPr>
          <w:sz w:val="28"/>
        </w:rPr>
        <w:lastRenderedPageBreak/>
        <w:t xml:space="preserve">Покупатель также не должен быть </w:t>
      </w:r>
      <w:proofErr w:type="gramStart"/>
      <w:r>
        <w:rPr>
          <w:sz w:val="28"/>
        </w:rPr>
        <w:t>простофилей</w:t>
      </w:r>
      <w:proofErr w:type="gramEnd"/>
      <w:r>
        <w:rPr>
          <w:sz w:val="28"/>
        </w:rPr>
        <w:t xml:space="preserve"> или мошенником. Он обязан внимательно осмотреть товар и назначить справедливую цену по своим возможностям. Только если продавец видит, что покупатель явно не замечает недостатков товара, или не способен их заметить, он может показать их покупателю. То есть вполне современная проблема асимметрии информации о качестве товара решается только с точки зрения ценностных установок участников торга. Итак, торговая прибыль может быть законна, если она употреблена на благое дело, заработана усилиями продавца и получена без сознательного обмана или обирания покупателя.</w:t>
      </w:r>
    </w:p>
    <w:p w:rsidR="00FD16AF" w:rsidRDefault="00FD16AF">
      <w:pPr>
        <w:ind w:firstLine="709"/>
        <w:jc w:val="both"/>
        <w:rPr>
          <w:sz w:val="28"/>
        </w:rPr>
      </w:pPr>
      <w:r>
        <w:rPr>
          <w:sz w:val="28"/>
        </w:rPr>
        <w:t xml:space="preserve"> На современный взгляд такие рассуждения кажутся казуистикой. С о</w:t>
      </w:r>
      <w:r>
        <w:rPr>
          <w:sz w:val="28"/>
        </w:rPr>
        <w:t>д</w:t>
      </w:r>
      <w:r>
        <w:rPr>
          <w:sz w:val="28"/>
        </w:rPr>
        <w:t>ной стороны, автор понимает, что торговая прибыль - не совсем законна, близка к мошенничеству, спекуляции. С другой стороны, автор пытается на</w:t>
      </w:r>
      <w:r>
        <w:rPr>
          <w:sz w:val="28"/>
        </w:rPr>
        <w:t>й</w:t>
      </w:r>
      <w:r>
        <w:rPr>
          <w:sz w:val="28"/>
        </w:rPr>
        <w:t>ти ей основание, то есть как бы “ оправдать”. С точки же зрения современн</w:t>
      </w:r>
      <w:r>
        <w:rPr>
          <w:sz w:val="28"/>
        </w:rPr>
        <w:t>о</w:t>
      </w:r>
      <w:r>
        <w:rPr>
          <w:sz w:val="28"/>
        </w:rPr>
        <w:t>го позитивного экономического анализа и утилитарных этических установок остается непонятным, зачем ее вообще надо оправдывать. Для средневекового мыслителя только такой уровень рациональности мог быть допустимым, так как опыт рыночных отношений здесь проходит через призму мировоззрения и этических установок Средневековья. По сравнению с учением Аристотеля здесь намечается прогресс, так как, по мнению Фомы Аквинского, всякая общественно полезная деятельность должна быть возн</w:t>
      </w:r>
      <w:r>
        <w:rPr>
          <w:sz w:val="28"/>
        </w:rPr>
        <w:t>а</w:t>
      </w:r>
      <w:r>
        <w:rPr>
          <w:sz w:val="28"/>
        </w:rPr>
        <w:t>граждена, но в то же время были привнесены христианские моральные огр</w:t>
      </w:r>
      <w:r>
        <w:rPr>
          <w:sz w:val="28"/>
        </w:rPr>
        <w:t>а</w:t>
      </w:r>
      <w:r>
        <w:rPr>
          <w:sz w:val="28"/>
        </w:rPr>
        <w:t xml:space="preserve">ничения, которых не знал Аристотель.  </w:t>
      </w:r>
    </w:p>
    <w:p w:rsidR="00FD16AF" w:rsidRDefault="00FD16AF">
      <w:pPr>
        <w:ind w:firstLine="709"/>
        <w:jc w:val="both"/>
        <w:rPr>
          <w:sz w:val="28"/>
        </w:rPr>
      </w:pPr>
      <w:r>
        <w:rPr>
          <w:sz w:val="28"/>
        </w:rPr>
        <w:t xml:space="preserve">  Ту же характеристику метода можно отнести  и к рассмотрению пр</w:t>
      </w:r>
      <w:r>
        <w:rPr>
          <w:sz w:val="28"/>
        </w:rPr>
        <w:t>о</w:t>
      </w:r>
      <w:r>
        <w:rPr>
          <w:sz w:val="28"/>
        </w:rPr>
        <w:t>блемы ростовщичества в сочинении Фомы Аквинского.</w:t>
      </w:r>
      <w:r>
        <w:rPr>
          <w:rStyle w:val="a3"/>
          <w:sz w:val="28"/>
        </w:rPr>
        <w:footnoteReference w:id="9"/>
      </w:r>
      <w:r>
        <w:rPr>
          <w:sz w:val="28"/>
        </w:rPr>
        <w:t xml:space="preserve"> </w:t>
      </w:r>
    </w:p>
    <w:p w:rsidR="00FD16AF" w:rsidRDefault="00FD16AF">
      <w:pPr>
        <w:ind w:firstLine="709"/>
        <w:jc w:val="both"/>
        <w:rPr>
          <w:sz w:val="28"/>
        </w:rPr>
      </w:pPr>
      <w:r>
        <w:rPr>
          <w:sz w:val="28"/>
        </w:rPr>
        <w:t>Ростовщичество осуждается как совершенно незаконный вид наживы. В известном письме герцогине Брабантской Фома Аквинский наз</w:t>
      </w:r>
      <w:r>
        <w:rPr>
          <w:sz w:val="28"/>
        </w:rPr>
        <w:t>ы</w:t>
      </w:r>
      <w:r>
        <w:rPr>
          <w:sz w:val="28"/>
        </w:rPr>
        <w:t xml:space="preserve">вал ростовщичество </w:t>
      </w:r>
      <w:proofErr w:type="gramStart"/>
      <w:r>
        <w:rPr>
          <w:sz w:val="28"/>
        </w:rPr>
        <w:t>гнусным</w:t>
      </w:r>
      <w:proofErr w:type="gramEnd"/>
      <w:r>
        <w:rPr>
          <w:sz w:val="28"/>
        </w:rPr>
        <w:t xml:space="preserve"> и постыдным занятием. В основном своем труде Аквинат приводит  более сложную аргументацию. В сущности, в этом месте он развивает свое понимание денег и капитала. Деньги  он считает изобрет</w:t>
      </w:r>
      <w:r>
        <w:rPr>
          <w:sz w:val="28"/>
        </w:rPr>
        <w:t>е</w:t>
      </w:r>
      <w:r>
        <w:rPr>
          <w:sz w:val="28"/>
        </w:rPr>
        <w:t>нием общества для облегчения обмена, никакой другой ценности в деньгах Аквинат не видит. Употребление денег происходит в момент обмена, получать за их использование   еще какую либо плату нельзя, так как это озн</w:t>
      </w:r>
      <w:r>
        <w:rPr>
          <w:sz w:val="28"/>
        </w:rPr>
        <w:t>а</w:t>
      </w:r>
      <w:r>
        <w:rPr>
          <w:sz w:val="28"/>
        </w:rPr>
        <w:t>чало бы продажу  употребления вина отдельно от самого процесса его упо</w:t>
      </w:r>
      <w:r>
        <w:rPr>
          <w:sz w:val="28"/>
        </w:rPr>
        <w:t>т</w:t>
      </w:r>
      <w:r>
        <w:rPr>
          <w:sz w:val="28"/>
        </w:rPr>
        <w:t xml:space="preserve">ребления. В противовес  использованию денег рассматривается  особенность  эксплуатации дома. В случае с домом услуга может быть продана отдельно от самого предмета </w:t>
      </w:r>
      <w:proofErr w:type="gramStart"/>
      <w:r>
        <w:rPr>
          <w:sz w:val="28"/>
        </w:rPr>
        <w:t xml:space="preserve">( </w:t>
      </w:r>
      <w:proofErr w:type="gramEnd"/>
      <w:r>
        <w:rPr>
          <w:sz w:val="28"/>
        </w:rPr>
        <w:t>аренда дома ). Аренду же денег Фома Аквинский считает невозможной.  Деньги могут облегчить обращение товаров, упростить потребление благ и ускорить рост богатства, но они не могут породить само богатство и его рост.</w:t>
      </w:r>
      <w:r>
        <w:rPr>
          <w:rStyle w:val="a3"/>
          <w:sz w:val="28"/>
        </w:rPr>
        <w:footnoteReference w:id="10"/>
      </w:r>
      <w:r>
        <w:rPr>
          <w:sz w:val="28"/>
        </w:rPr>
        <w:t xml:space="preserve">  </w:t>
      </w:r>
    </w:p>
    <w:p w:rsidR="00FD16AF" w:rsidRDefault="00FD16AF">
      <w:pPr>
        <w:ind w:firstLine="709"/>
        <w:jc w:val="both"/>
        <w:rPr>
          <w:sz w:val="28"/>
        </w:rPr>
      </w:pPr>
      <w:r>
        <w:rPr>
          <w:sz w:val="28"/>
        </w:rPr>
        <w:t xml:space="preserve"> В литературе имеются различные  подходы к  аргументации Аквината против взимания процента. Й. Шумпетер в упомянутом сочинении считает, </w:t>
      </w:r>
      <w:r>
        <w:rPr>
          <w:sz w:val="28"/>
        </w:rPr>
        <w:lastRenderedPageBreak/>
        <w:t xml:space="preserve">что Фома Аквинский имеет </w:t>
      </w:r>
      <w:proofErr w:type="gramStart"/>
      <w:r>
        <w:rPr>
          <w:sz w:val="28"/>
        </w:rPr>
        <w:t>ввиду</w:t>
      </w:r>
      <w:proofErr w:type="gramEnd"/>
      <w:r>
        <w:rPr>
          <w:sz w:val="28"/>
        </w:rPr>
        <w:t xml:space="preserve">, </w:t>
      </w:r>
      <w:proofErr w:type="gramStart"/>
      <w:r>
        <w:rPr>
          <w:sz w:val="28"/>
        </w:rPr>
        <w:t>по</w:t>
      </w:r>
      <w:proofErr w:type="gramEnd"/>
      <w:r>
        <w:rPr>
          <w:sz w:val="28"/>
        </w:rPr>
        <w:t xml:space="preserve"> всей видимости, что “ цена любого т</w:t>
      </w:r>
      <w:r>
        <w:rPr>
          <w:sz w:val="28"/>
        </w:rPr>
        <w:t>о</w:t>
      </w:r>
      <w:r>
        <w:rPr>
          <w:sz w:val="28"/>
        </w:rPr>
        <w:t>вара, выбираемого мерой стоимости, по определению равна единице”.</w:t>
      </w:r>
      <w:r>
        <w:rPr>
          <w:rStyle w:val="a3"/>
          <w:sz w:val="28"/>
        </w:rPr>
        <w:footnoteReference w:id="11"/>
      </w:r>
      <w:r>
        <w:rPr>
          <w:sz w:val="28"/>
        </w:rPr>
        <w:t xml:space="preserve">    Ж. Маритен и Э. Жильсон, как признанные лидеры неотомизма первой половины ХХ века, считают, что тем самым Фома Аквинский выразил протест против ростовщичества, а на будущее и против всеобщности денежной формы общественных отношений вообще.</w:t>
      </w:r>
    </w:p>
    <w:p w:rsidR="00FD16AF" w:rsidRDefault="00FD16AF">
      <w:pPr>
        <w:ind w:firstLine="709"/>
        <w:jc w:val="both"/>
        <w:rPr>
          <w:sz w:val="28"/>
        </w:rPr>
      </w:pPr>
      <w:r>
        <w:rPr>
          <w:sz w:val="28"/>
        </w:rPr>
        <w:t>Аргументация Фомы Аквинского основана на том, что деньги тра</w:t>
      </w:r>
      <w:r>
        <w:rPr>
          <w:sz w:val="28"/>
        </w:rPr>
        <w:t>к</w:t>
      </w:r>
      <w:r>
        <w:rPr>
          <w:sz w:val="28"/>
        </w:rPr>
        <w:t xml:space="preserve">туются как чисто общественная функция, у которой просто не может быть отдельной цены, они сами не являются для автора товаром, или даже вещью. Ростовщичество осуждается не столько за саму надбавку к цене, сколько за мошенническую торговлю тем, чего нет. В современном смысле  можно указать, что в этом случае отдельный человек присваивает себе  силу всего общества, выступает от его имени. На это могут претендовать только служащие государства, а им, по мнению Аквината, вообще нельзя заниматься торговлей или  денежными операциями. </w:t>
      </w:r>
    </w:p>
    <w:p w:rsidR="00FD16AF" w:rsidRDefault="00FD16AF">
      <w:pPr>
        <w:ind w:firstLine="709"/>
        <w:jc w:val="both"/>
        <w:rPr>
          <w:sz w:val="28"/>
        </w:rPr>
      </w:pPr>
      <w:r>
        <w:rPr>
          <w:sz w:val="28"/>
        </w:rPr>
        <w:t xml:space="preserve">  Надо сказать, что для ростовщичества Фома Аквинский никаких  оснований не находит, поэтому вопрос о происхождении процента им не ст</w:t>
      </w:r>
      <w:r>
        <w:rPr>
          <w:sz w:val="28"/>
        </w:rPr>
        <w:t>а</w:t>
      </w:r>
      <w:r>
        <w:rPr>
          <w:sz w:val="28"/>
        </w:rPr>
        <w:t>вится. Он предлагает рассматривать не процент, а возможное вознаграждение или выгоды кредитора. Наряду  с моральным вознаграждением (благожел</w:t>
      </w:r>
      <w:r>
        <w:rPr>
          <w:sz w:val="28"/>
        </w:rPr>
        <w:t>а</w:t>
      </w:r>
      <w:r>
        <w:rPr>
          <w:sz w:val="28"/>
        </w:rPr>
        <w:t>тельство и т. п.), может существовать и материальное вознаграждение при совместном участии в делах, распределении риска, использовании залога, несении убытков от уп</w:t>
      </w:r>
      <w:r>
        <w:rPr>
          <w:sz w:val="28"/>
        </w:rPr>
        <w:t>у</w:t>
      </w:r>
      <w:r>
        <w:rPr>
          <w:sz w:val="28"/>
        </w:rPr>
        <w:t>щенной выгоды. Все эти основания для определенного возмещения издержек кредитора  имеются в сочинениях римских юристов, но употребление этих аргументов Фомой Аквинским несколько иное. Все дело сводится к сове</w:t>
      </w:r>
      <w:r>
        <w:rPr>
          <w:sz w:val="28"/>
        </w:rPr>
        <w:t>р</w:t>
      </w:r>
      <w:r>
        <w:rPr>
          <w:sz w:val="28"/>
        </w:rPr>
        <w:t>шенствованию хозяйственной практики на основании строго соответствия деятельности людей естественному закону. Фома Аквинский не столько об</w:t>
      </w:r>
      <w:r>
        <w:rPr>
          <w:sz w:val="28"/>
        </w:rPr>
        <w:t>ъ</w:t>
      </w:r>
      <w:r>
        <w:rPr>
          <w:sz w:val="28"/>
        </w:rPr>
        <w:t>ясняет, почему все-таки люди платят вознаграждение владельцам денег, (х</w:t>
      </w:r>
      <w:r>
        <w:rPr>
          <w:sz w:val="28"/>
        </w:rPr>
        <w:t>о</w:t>
      </w:r>
      <w:r>
        <w:rPr>
          <w:sz w:val="28"/>
        </w:rPr>
        <w:t>тя элемент объяснения тут также имеется), сколько предлагает  разделять различные виды хозяйственных действий по их соотношению с требованиями  естественного з</w:t>
      </w:r>
      <w:r>
        <w:rPr>
          <w:sz w:val="28"/>
        </w:rPr>
        <w:t>а</w:t>
      </w:r>
      <w:r>
        <w:rPr>
          <w:sz w:val="28"/>
        </w:rPr>
        <w:t>кона</w:t>
      </w:r>
      <w:proofErr w:type="gramStart"/>
      <w:r>
        <w:rPr>
          <w:sz w:val="28"/>
        </w:rPr>
        <w:t>.</w:t>
      </w:r>
      <w:proofErr w:type="gramEnd"/>
    </w:p>
    <w:p w:rsidR="00FD16AF" w:rsidRDefault="00FD16AF">
      <w:pPr>
        <w:ind w:firstLine="709"/>
        <w:jc w:val="both"/>
        <w:rPr>
          <w:sz w:val="28"/>
        </w:rPr>
      </w:pPr>
      <w:r>
        <w:rPr>
          <w:sz w:val="28"/>
        </w:rPr>
        <w:t xml:space="preserve"> .  Показывая идеальные  отношения, Фома Аквинский не выступает с требованиями “ отменить” то</w:t>
      </w:r>
      <w:r>
        <w:rPr>
          <w:sz w:val="28"/>
        </w:rPr>
        <w:t>р</w:t>
      </w:r>
      <w:r>
        <w:rPr>
          <w:sz w:val="28"/>
        </w:rPr>
        <w:t>говую прибыль или процент, но намечает нравственные пути улучшения х</w:t>
      </w:r>
      <w:r>
        <w:rPr>
          <w:sz w:val="28"/>
        </w:rPr>
        <w:t>о</w:t>
      </w:r>
      <w:r>
        <w:rPr>
          <w:sz w:val="28"/>
        </w:rPr>
        <w:t>зяйственной практики. Этот прием продолжал использоваться в схоластике и в дальнейшем (У. Оккам, Н. Орем, Р. Бэкон, Раймонд Луллий, Дунс Скот и др.</w:t>
      </w:r>
      <w:proofErr w:type="gramStart"/>
      <w:r>
        <w:rPr>
          <w:sz w:val="28"/>
        </w:rPr>
        <w:t xml:space="preserve"> )</w:t>
      </w:r>
      <w:proofErr w:type="gramEnd"/>
      <w:r>
        <w:rPr>
          <w:sz w:val="28"/>
        </w:rPr>
        <w:t>. Нельзя “ отменить “ несовершенный мир, нельзя его мгновенно прео</w:t>
      </w:r>
      <w:r>
        <w:rPr>
          <w:sz w:val="28"/>
        </w:rPr>
        <w:t>б</w:t>
      </w:r>
      <w:r>
        <w:rPr>
          <w:sz w:val="28"/>
        </w:rPr>
        <w:t>разовать, но нельзя и взирать на него отвлеченно или нейтрально. В этом напра</w:t>
      </w:r>
      <w:r>
        <w:rPr>
          <w:sz w:val="28"/>
        </w:rPr>
        <w:t>в</w:t>
      </w:r>
      <w:r>
        <w:rPr>
          <w:sz w:val="28"/>
        </w:rPr>
        <w:t>лении схоласты пытались преодолеть ограниченность мистического опыта, замыкавшегося на индивидуальном уровне, но не доходили до моральной нейтральности  нау</w:t>
      </w:r>
      <w:r>
        <w:rPr>
          <w:sz w:val="28"/>
        </w:rPr>
        <w:t>ч</w:t>
      </w:r>
      <w:r>
        <w:rPr>
          <w:sz w:val="28"/>
        </w:rPr>
        <w:t>ных доктрин ХХ века.</w:t>
      </w:r>
    </w:p>
    <w:p w:rsidR="00FD16AF" w:rsidRDefault="00451E7D" w:rsidP="00451E7D">
      <w:pPr>
        <w:jc w:val="right"/>
      </w:pPr>
      <w:r>
        <w:t>Е.Н.Калмычкова.</w:t>
      </w:r>
    </w:p>
    <w:p w:rsidR="00451E7D" w:rsidRDefault="00451E7D" w:rsidP="00451E7D">
      <w:pPr>
        <w:jc w:val="right"/>
      </w:pPr>
      <w:r>
        <w:t>Опубликован: «Мировая экономическая мысль. Сквозь призму веков», Том 1.</w:t>
      </w:r>
    </w:p>
    <w:sectPr w:rsidR="00451E7D">
      <w:headerReference w:type="even" r:id="rId6"/>
      <w:headerReference w:type="default" r:id="rId7"/>
      <w:pgSz w:w="11906" w:h="16838"/>
      <w:pgMar w:top="1134" w:right="850" w:bottom="1134" w:left="1701" w:header="708" w:footer="708" w:gutter="0"/>
      <w:pgNumType w:start="9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57F6" w:rsidRDefault="00C757F6">
      <w:r>
        <w:separator/>
      </w:r>
    </w:p>
  </w:endnote>
  <w:endnote w:type="continuationSeparator" w:id="0">
    <w:p w:rsidR="00C757F6" w:rsidRDefault="00C757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57F6" w:rsidRDefault="00C757F6">
      <w:r>
        <w:separator/>
      </w:r>
    </w:p>
  </w:footnote>
  <w:footnote w:type="continuationSeparator" w:id="0">
    <w:p w:rsidR="00C757F6" w:rsidRDefault="00C757F6">
      <w:r>
        <w:continuationSeparator/>
      </w:r>
    </w:p>
  </w:footnote>
  <w:footnote w:id="1">
    <w:p w:rsidR="00FD16AF" w:rsidRDefault="00FD16AF">
      <w:pPr>
        <w:pStyle w:val="a4"/>
      </w:pPr>
      <w:r>
        <w:rPr>
          <w:rStyle w:val="a3"/>
        </w:rPr>
        <w:footnoteRef/>
      </w:r>
      <w:r>
        <w:t xml:space="preserve"> Фома Аквинский. Доказательства бытия Бога в «Сумме против язычников» и «Сумме теологии», М. 2000. С. 69 – 71.</w:t>
      </w:r>
    </w:p>
  </w:footnote>
  <w:footnote w:id="2">
    <w:p w:rsidR="00FD16AF" w:rsidRDefault="00FD16AF">
      <w:pPr>
        <w:pStyle w:val="a4"/>
      </w:pPr>
      <w:r>
        <w:rPr>
          <w:rStyle w:val="a3"/>
        </w:rPr>
        <w:footnoteRef/>
      </w:r>
      <w:r>
        <w:t xml:space="preserve"> См.  Э. Жильсон Избранное. Т.1. М. – СПб. 2000. С. 388 – 394.</w:t>
      </w:r>
    </w:p>
  </w:footnote>
  <w:footnote w:id="3">
    <w:p w:rsidR="00FD16AF" w:rsidRDefault="00FD16AF">
      <w:pPr>
        <w:pStyle w:val="a4"/>
        <w:rPr>
          <w:lang w:val="en-US"/>
        </w:rPr>
      </w:pPr>
      <w:r>
        <w:rPr>
          <w:rStyle w:val="a3"/>
        </w:rPr>
        <w:footnoteRef/>
      </w:r>
      <w:r>
        <w:rPr>
          <w:lang w:val="en-US"/>
        </w:rPr>
        <w:t xml:space="preserve"> </w:t>
      </w:r>
      <w:r>
        <w:rPr>
          <w:sz w:val="28"/>
          <w:lang w:val="en-US"/>
        </w:rPr>
        <w:t xml:space="preserve">Summa Theologiae </w:t>
      </w:r>
      <w:r>
        <w:rPr>
          <w:sz w:val="28"/>
        </w:rPr>
        <w:t>ч</w:t>
      </w:r>
      <w:r>
        <w:rPr>
          <w:sz w:val="28"/>
          <w:lang w:val="en-US"/>
        </w:rPr>
        <w:t xml:space="preserve">. 2 </w:t>
      </w:r>
      <w:r>
        <w:rPr>
          <w:sz w:val="28"/>
        </w:rPr>
        <w:t>в</w:t>
      </w:r>
      <w:r>
        <w:rPr>
          <w:sz w:val="28"/>
        </w:rPr>
        <w:t>о</w:t>
      </w:r>
      <w:r>
        <w:rPr>
          <w:sz w:val="28"/>
        </w:rPr>
        <w:t>прос</w:t>
      </w:r>
      <w:r>
        <w:rPr>
          <w:sz w:val="28"/>
          <w:lang w:val="en-US"/>
        </w:rPr>
        <w:t xml:space="preserve"> 91</w:t>
      </w:r>
    </w:p>
  </w:footnote>
  <w:footnote w:id="4">
    <w:p w:rsidR="00FD16AF" w:rsidRDefault="00FD16AF">
      <w:pPr>
        <w:pStyle w:val="a4"/>
        <w:rPr>
          <w:lang w:val="en-US"/>
        </w:rPr>
      </w:pPr>
      <w:r>
        <w:rPr>
          <w:rStyle w:val="a3"/>
        </w:rPr>
        <w:footnoteRef/>
      </w:r>
      <w:r>
        <w:rPr>
          <w:lang w:val="en-US"/>
        </w:rPr>
        <w:t xml:space="preserve"> </w:t>
      </w:r>
      <w:r>
        <w:rPr>
          <w:sz w:val="28"/>
          <w:lang w:val="en-US"/>
        </w:rPr>
        <w:t xml:space="preserve">Summa Theologiae </w:t>
      </w:r>
      <w:r>
        <w:rPr>
          <w:sz w:val="28"/>
        </w:rPr>
        <w:t>ч</w:t>
      </w:r>
      <w:r>
        <w:rPr>
          <w:sz w:val="28"/>
          <w:lang w:val="en-US"/>
        </w:rPr>
        <w:t xml:space="preserve">. 2 </w:t>
      </w:r>
      <w:r>
        <w:rPr>
          <w:sz w:val="28"/>
        </w:rPr>
        <w:t>в</w:t>
      </w:r>
      <w:r>
        <w:rPr>
          <w:sz w:val="28"/>
        </w:rPr>
        <w:t>о</w:t>
      </w:r>
      <w:r>
        <w:rPr>
          <w:sz w:val="28"/>
        </w:rPr>
        <w:t>прос</w:t>
      </w:r>
      <w:r>
        <w:rPr>
          <w:sz w:val="28"/>
          <w:lang w:val="en-US"/>
        </w:rPr>
        <w:t xml:space="preserve"> 95</w:t>
      </w:r>
    </w:p>
  </w:footnote>
  <w:footnote w:id="5">
    <w:p w:rsidR="00FD16AF" w:rsidRDefault="00FD16AF">
      <w:pPr>
        <w:pStyle w:val="a4"/>
        <w:rPr>
          <w:lang w:val="en-US"/>
        </w:rPr>
      </w:pPr>
      <w:r>
        <w:rPr>
          <w:rStyle w:val="a3"/>
        </w:rPr>
        <w:footnoteRef/>
      </w:r>
      <w:r>
        <w:rPr>
          <w:lang w:val="en-US"/>
        </w:rPr>
        <w:t xml:space="preserve"> </w:t>
      </w:r>
      <w:r>
        <w:rPr>
          <w:sz w:val="28"/>
          <w:lang w:val="en-US"/>
        </w:rPr>
        <w:t xml:space="preserve">Summa Theologiae </w:t>
      </w:r>
      <w:r>
        <w:rPr>
          <w:sz w:val="28"/>
        </w:rPr>
        <w:t>ч</w:t>
      </w:r>
      <w:r>
        <w:rPr>
          <w:sz w:val="28"/>
          <w:lang w:val="en-US"/>
        </w:rPr>
        <w:t xml:space="preserve">. 1 </w:t>
      </w:r>
      <w:r>
        <w:rPr>
          <w:sz w:val="28"/>
        </w:rPr>
        <w:t>в</w:t>
      </w:r>
      <w:r>
        <w:rPr>
          <w:sz w:val="28"/>
        </w:rPr>
        <w:t>о</w:t>
      </w:r>
      <w:r>
        <w:rPr>
          <w:sz w:val="28"/>
        </w:rPr>
        <w:t>прос</w:t>
      </w:r>
      <w:r>
        <w:rPr>
          <w:sz w:val="28"/>
          <w:lang w:val="en-US"/>
        </w:rPr>
        <w:t xml:space="preserve"> 2</w:t>
      </w:r>
    </w:p>
  </w:footnote>
  <w:footnote w:id="6">
    <w:p w:rsidR="00FD16AF" w:rsidRDefault="00FD16AF">
      <w:pPr>
        <w:pStyle w:val="a4"/>
        <w:rPr>
          <w:lang w:val="en-US"/>
        </w:rPr>
      </w:pPr>
      <w:r>
        <w:rPr>
          <w:rStyle w:val="a3"/>
        </w:rPr>
        <w:footnoteRef/>
      </w:r>
      <w:r>
        <w:rPr>
          <w:lang w:val="en-US"/>
        </w:rPr>
        <w:t xml:space="preserve"> </w:t>
      </w:r>
      <w:r>
        <w:rPr>
          <w:sz w:val="28"/>
          <w:lang w:val="en-US"/>
        </w:rPr>
        <w:t xml:space="preserve">Summa Theologiae </w:t>
      </w:r>
      <w:r>
        <w:rPr>
          <w:sz w:val="28"/>
        </w:rPr>
        <w:t>ч</w:t>
      </w:r>
      <w:r>
        <w:rPr>
          <w:sz w:val="28"/>
          <w:lang w:val="en-US"/>
        </w:rPr>
        <w:t xml:space="preserve">. 2 </w:t>
      </w:r>
      <w:r>
        <w:rPr>
          <w:sz w:val="28"/>
        </w:rPr>
        <w:t>в</w:t>
      </w:r>
      <w:r>
        <w:rPr>
          <w:sz w:val="28"/>
        </w:rPr>
        <w:t>о</w:t>
      </w:r>
      <w:r>
        <w:rPr>
          <w:sz w:val="28"/>
        </w:rPr>
        <w:t>прос</w:t>
      </w:r>
      <w:r>
        <w:rPr>
          <w:sz w:val="28"/>
          <w:lang w:val="en-US"/>
        </w:rPr>
        <w:t xml:space="preserve"> 97</w:t>
      </w:r>
    </w:p>
  </w:footnote>
  <w:footnote w:id="7">
    <w:p w:rsidR="00FD16AF" w:rsidRDefault="00FD16AF">
      <w:pPr>
        <w:pStyle w:val="a4"/>
        <w:rPr>
          <w:lang w:val="en-US"/>
        </w:rPr>
      </w:pPr>
      <w:r>
        <w:rPr>
          <w:rStyle w:val="a3"/>
        </w:rPr>
        <w:footnoteRef/>
      </w:r>
      <w:r>
        <w:rPr>
          <w:lang w:val="en-US"/>
        </w:rPr>
        <w:t xml:space="preserve"> </w:t>
      </w:r>
      <w:r>
        <w:rPr>
          <w:sz w:val="28"/>
          <w:lang w:val="en-US"/>
        </w:rPr>
        <w:t xml:space="preserve">Summa Theologiae </w:t>
      </w:r>
      <w:r>
        <w:rPr>
          <w:sz w:val="28"/>
        </w:rPr>
        <w:t>ч</w:t>
      </w:r>
      <w:r>
        <w:rPr>
          <w:sz w:val="28"/>
          <w:lang w:val="en-US"/>
        </w:rPr>
        <w:t xml:space="preserve">. 2 </w:t>
      </w:r>
      <w:r>
        <w:rPr>
          <w:sz w:val="28"/>
        </w:rPr>
        <w:t>в</w:t>
      </w:r>
      <w:r>
        <w:rPr>
          <w:sz w:val="28"/>
        </w:rPr>
        <w:t>о</w:t>
      </w:r>
      <w:r>
        <w:rPr>
          <w:sz w:val="28"/>
        </w:rPr>
        <w:t>прос</w:t>
      </w:r>
      <w:r>
        <w:rPr>
          <w:sz w:val="28"/>
          <w:lang w:val="en-US"/>
        </w:rPr>
        <w:t xml:space="preserve"> 77</w:t>
      </w:r>
    </w:p>
  </w:footnote>
  <w:footnote w:id="8">
    <w:p w:rsidR="00FD16AF" w:rsidRDefault="00FD16AF">
      <w:pPr>
        <w:pStyle w:val="a4"/>
        <w:rPr>
          <w:lang w:val="en-US"/>
        </w:rPr>
      </w:pPr>
      <w:r>
        <w:rPr>
          <w:rStyle w:val="a3"/>
        </w:rPr>
        <w:footnoteRef/>
      </w:r>
      <w:r>
        <w:rPr>
          <w:lang w:val="en-US"/>
        </w:rPr>
        <w:t xml:space="preserve"> </w:t>
      </w:r>
      <w:r>
        <w:t>Э</w:t>
      </w:r>
      <w:r>
        <w:rPr>
          <w:lang w:val="en-US"/>
        </w:rPr>
        <w:t xml:space="preserve">. </w:t>
      </w:r>
      <w:r>
        <w:t>Жильсон</w:t>
      </w:r>
      <w:r>
        <w:rPr>
          <w:lang w:val="en-US"/>
        </w:rPr>
        <w:t xml:space="preserve"> </w:t>
      </w:r>
      <w:r>
        <w:t>Ук</w:t>
      </w:r>
      <w:r>
        <w:rPr>
          <w:lang w:val="en-US"/>
        </w:rPr>
        <w:t xml:space="preserve">. </w:t>
      </w:r>
      <w:r>
        <w:t>Соч</w:t>
      </w:r>
      <w:r>
        <w:rPr>
          <w:lang w:val="en-US"/>
        </w:rPr>
        <w:t xml:space="preserve">. </w:t>
      </w:r>
      <w:r>
        <w:t>с</w:t>
      </w:r>
      <w:r>
        <w:rPr>
          <w:lang w:val="en-US"/>
        </w:rPr>
        <w:t>.390.</w:t>
      </w:r>
    </w:p>
  </w:footnote>
  <w:footnote w:id="9">
    <w:p w:rsidR="00FD16AF" w:rsidRDefault="00FD16AF">
      <w:pPr>
        <w:pStyle w:val="a4"/>
      </w:pPr>
      <w:r>
        <w:rPr>
          <w:rStyle w:val="a3"/>
        </w:rPr>
        <w:footnoteRef/>
      </w:r>
      <w:r>
        <w:t xml:space="preserve"> </w:t>
      </w:r>
      <w:r>
        <w:rPr>
          <w:sz w:val="28"/>
          <w:lang w:val="en-US"/>
        </w:rPr>
        <w:t>Summa</w:t>
      </w:r>
      <w:r>
        <w:rPr>
          <w:sz w:val="28"/>
        </w:rPr>
        <w:t xml:space="preserve"> </w:t>
      </w:r>
      <w:r>
        <w:rPr>
          <w:sz w:val="28"/>
          <w:lang w:val="en-US"/>
        </w:rPr>
        <w:t>Theologiae</w:t>
      </w:r>
      <w:r>
        <w:rPr>
          <w:sz w:val="28"/>
        </w:rPr>
        <w:t xml:space="preserve"> ч. 2 в</w:t>
      </w:r>
      <w:r>
        <w:rPr>
          <w:sz w:val="28"/>
        </w:rPr>
        <w:t>о</w:t>
      </w:r>
      <w:r>
        <w:rPr>
          <w:sz w:val="28"/>
        </w:rPr>
        <w:t>прос 78</w:t>
      </w:r>
    </w:p>
  </w:footnote>
  <w:footnote w:id="10">
    <w:p w:rsidR="00FD16AF" w:rsidRDefault="00FD16AF">
      <w:pPr>
        <w:pStyle w:val="a4"/>
      </w:pPr>
      <w:r>
        <w:rPr>
          <w:rStyle w:val="a3"/>
        </w:rPr>
        <w:footnoteRef/>
      </w:r>
      <w:r>
        <w:t xml:space="preserve"> </w:t>
      </w:r>
      <w:proofErr w:type="gramStart"/>
      <w:r>
        <w:t>ж</w:t>
      </w:r>
      <w:proofErr w:type="gramEnd"/>
      <w:r>
        <w:t>. Маритен Знание и мудрость М. 1999. С.с 108 – 109.</w:t>
      </w:r>
    </w:p>
  </w:footnote>
  <w:footnote w:id="11">
    <w:p w:rsidR="00FD16AF" w:rsidRDefault="00FD16AF">
      <w:pPr>
        <w:pStyle w:val="a4"/>
      </w:pPr>
      <w:r>
        <w:rPr>
          <w:rStyle w:val="a3"/>
        </w:rPr>
        <w:footnoteRef/>
      </w:r>
      <w:r>
        <w:t xml:space="preserve"> Й. Шумпетер. Ук. Соч. с. 116. Примечание 16</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6AF" w:rsidRDefault="00FD16AF">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FD16AF" w:rsidRDefault="00FD16AF">
    <w:pPr>
      <w:pStyle w:val="a5"/>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6AF" w:rsidRDefault="00FD16AF">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600131">
      <w:rPr>
        <w:rStyle w:val="a6"/>
        <w:noProof/>
      </w:rPr>
      <w:t>98</w:t>
    </w:r>
    <w:r>
      <w:rPr>
        <w:rStyle w:val="a6"/>
      </w:rPr>
      <w:fldChar w:fldCharType="end"/>
    </w:r>
  </w:p>
  <w:p w:rsidR="00FD16AF" w:rsidRDefault="00FD16AF">
    <w:pPr>
      <w:pStyle w:val="a5"/>
      <w:ind w:right="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grammar="clean"/>
  <w:defaultTabStop w:val="708"/>
  <w:noPunctuationKerning/>
  <w:characterSpacingControl w:val="doNotCompress"/>
  <w:footnotePr>
    <w:footnote w:id="-1"/>
    <w:footnote w:id="0"/>
  </w:footnotePr>
  <w:endnotePr>
    <w:endnote w:id="-1"/>
    <w:endnote w:id="0"/>
  </w:endnotePr>
  <w:compat/>
  <w:rsids>
    <w:rsidRoot w:val="00516993"/>
    <w:rsid w:val="00451E7D"/>
    <w:rsid w:val="00516993"/>
    <w:rsid w:val="00600131"/>
    <w:rsid w:val="00686D2D"/>
    <w:rsid w:val="00C757F6"/>
    <w:rsid w:val="00FD16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2">
    <w:name w:val="heading 2"/>
    <w:basedOn w:val="a"/>
    <w:next w:val="a"/>
    <w:qFormat/>
    <w:pPr>
      <w:keepNext/>
      <w:spacing w:before="240" w:after="60"/>
      <w:outlineLvl w:val="1"/>
    </w:pPr>
    <w:rPr>
      <w:rFonts w:ascii="Arial" w:hAnsi="Arial" w:cs="Arial"/>
      <w:b/>
      <w:bCs/>
      <w:i/>
      <w:iCs/>
      <w:sz w:val="28"/>
      <w:szCs w:val="28"/>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rPr>
      <w:vertAlign w:val="superscript"/>
    </w:rPr>
  </w:style>
  <w:style w:type="paragraph" w:styleId="a4">
    <w:name w:val="footnote text"/>
    <w:basedOn w:val="a"/>
    <w:semiHidden/>
    <w:rPr>
      <w:sz w:val="20"/>
      <w:szCs w:val="20"/>
    </w:rPr>
  </w:style>
  <w:style w:type="paragraph" w:styleId="a5">
    <w:name w:val="header"/>
    <w:basedOn w:val="a"/>
    <w:semiHidden/>
    <w:pPr>
      <w:tabs>
        <w:tab w:val="center" w:pos="4677"/>
        <w:tab w:val="right" w:pos="9355"/>
      </w:tabs>
    </w:pPr>
  </w:style>
  <w:style w:type="character" w:styleId="a6">
    <w:name w:val="page number"/>
    <w:basedOn w:val="a0"/>
    <w:semiHidden/>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2858</Words>
  <Characters>16297</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Св</vt:lpstr>
    </vt:vector>
  </TitlesOfParts>
  <Company>SPecialiST RePack</Company>
  <LinksUpToDate>false</LinksUpToDate>
  <CharactersWithSpaces>19117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Св</dc:title>
  <dc:creator>Elena</dc:creator>
  <cp:lastModifiedBy>Home</cp:lastModifiedBy>
  <cp:revision>2</cp:revision>
  <dcterms:created xsi:type="dcterms:W3CDTF">2017-09-18T09:47:00Z</dcterms:created>
  <dcterms:modified xsi:type="dcterms:W3CDTF">2017-09-18T09:47:00Z</dcterms:modified>
</cp:coreProperties>
</file>